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textAlignment w:val="baseline"/>
        <w:rPr>
          <w:rFonts w:ascii="Times New Roman" w:hAnsi="Times New Roman" w:eastAsia="方正仿宋_GBK" w:cs="Times New Roman"/>
          <w:sz w:val="32"/>
          <w:szCs w:val="32"/>
        </w:rPr>
      </w:pPr>
      <w:r>
        <w:rPr>
          <w:rFonts w:ascii="Times New Roman" w:hAnsi="Times New Roman" w:eastAsia="方正小标宋_GBK" w:cs="Times New Roman"/>
          <w:color w:val="FF0000"/>
          <w:w w:val="31"/>
          <w:sz w:val="120"/>
          <w:szCs w:val="120"/>
        </w:rPr>
        <w:t>扬州市新冠肺炎</w:t>
      </w:r>
      <w:bookmarkStart w:id="0" w:name="OLE_LINK3"/>
      <w:bookmarkStart w:id="1" w:name="OLE_LINK4"/>
      <w:r>
        <w:rPr>
          <w:rFonts w:ascii="Times New Roman" w:hAnsi="Times New Roman" w:eastAsia="方正小标宋_GBK" w:cs="Times New Roman"/>
          <w:color w:val="FF0000"/>
          <w:w w:val="31"/>
          <w:sz w:val="120"/>
          <w:szCs w:val="120"/>
        </w:rPr>
        <w:t>疫情防控工作指挥部动员与预防控制组</w:t>
      </w:r>
      <w:bookmarkEnd w:id="0"/>
      <w:bookmarkEnd w:id="1"/>
    </w:p>
    <w:p>
      <w:pPr>
        <w:jc w:val="center"/>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page">
                  <wp:posOffset>960755</wp:posOffset>
                </wp:positionH>
                <wp:positionV relativeFrom="paragraph">
                  <wp:posOffset>30480</wp:posOffset>
                </wp:positionV>
                <wp:extent cx="5734050" cy="0"/>
                <wp:effectExtent l="0" t="13970" r="0" b="24130"/>
                <wp:wrapTopAndBottom/>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5.65pt;margin-top:2.4pt;height:0pt;width:451.5pt;mso-position-horizontal-relative:page;mso-wrap-distance-bottom:0pt;mso-wrap-distance-top:0pt;z-index:251659264;mso-width-relative:page;mso-height-relative:page;" stroked="t" coordsize="21600,21600" o:gfxdata="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uJr/0gAAAAgBAAAPAAAAAAAAAAEAIAAAACIAAABkcnMvZG93bnJldi54bWxQ&#10;SwECFAAUAAAACACHTuJAgRCw+P0BAADzAwAADgAAAAAAAAABACAAAAAhAQAAZHJzL2Uyb0RvYy54&#10;bWxQSwUGAAAAAAYABgBZAQAAkAUAAAAA&#10;">
                <v:path arrowok="t"/>
                <v:fill focussize="0,0"/>
                <v:stroke weight="2.25pt" color="#FF0000"/>
                <v:imagedata o:title=""/>
                <o:lock v:ext="edit"/>
                <w10:wrap type="topAndBottom"/>
              </v:line>
            </w:pict>
          </mc:Fallback>
        </mc:AlternateContent>
      </w:r>
    </w:p>
    <w:p>
      <w:pPr>
        <w:spacing w:line="580" w:lineRule="exact"/>
        <w:jc w:val="center"/>
        <w:rPr>
          <w:rFonts w:ascii="Times New Roman" w:hAnsi="Times New Roman" w:eastAsia="方正小标宋_GBK" w:cs="Times New Roman"/>
          <w:color w:val="000000"/>
          <w:sz w:val="44"/>
          <w:szCs w:val="44"/>
        </w:rPr>
      </w:pPr>
      <w:bookmarkStart w:id="2" w:name="_GoBack"/>
      <w:r>
        <w:rPr>
          <w:rFonts w:ascii="Times New Roman" w:hAnsi="Times New Roman" w:eastAsia="方正小标宋_GBK" w:cs="Times New Roman"/>
          <w:color w:val="000000"/>
          <w:sz w:val="44"/>
          <w:szCs w:val="44"/>
        </w:rPr>
        <w:t>关于对关于请求指导做好江苏省二级造价</w:t>
      </w:r>
    </w:p>
    <w:p>
      <w:pPr>
        <w:spacing w:line="58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工程师考试疫情防控工作的报告的回复</w:t>
      </w:r>
    </w:p>
    <w:bookmarkEnd w:id="2"/>
    <w:p>
      <w:pPr>
        <w:pStyle w:val="8"/>
        <w:adjustRightInd w:val="0"/>
        <w:snapToGrid w:val="0"/>
        <w:spacing w:line="580" w:lineRule="exact"/>
        <w:ind w:firstLine="640"/>
        <w:rPr>
          <w:rFonts w:ascii="Times New Roman" w:hAnsi="Times New Roman" w:eastAsia="方正仿宋_GBK"/>
          <w:color w:val="000000"/>
          <w:sz w:val="32"/>
          <w:szCs w:val="32"/>
        </w:rPr>
      </w:pPr>
    </w:p>
    <w:p>
      <w:pPr>
        <w:pStyle w:val="8"/>
        <w:adjustRightInd w:val="0"/>
        <w:snapToGrid w:val="0"/>
        <w:spacing w:line="580" w:lineRule="exact"/>
        <w:ind w:firstLine="0" w:firstLineChars="0"/>
        <w:rPr>
          <w:rFonts w:ascii="Times New Roman" w:hAnsi="Times New Roman" w:eastAsia="方正仿宋_GBK"/>
          <w:color w:val="000000"/>
          <w:sz w:val="32"/>
          <w:szCs w:val="32"/>
        </w:rPr>
      </w:pPr>
      <w:r>
        <w:rPr>
          <w:rFonts w:ascii="Times New Roman" w:hAnsi="Times New Roman" w:eastAsia="方正仿宋_GBK"/>
          <w:color w:val="000000"/>
          <w:sz w:val="32"/>
          <w:szCs w:val="32"/>
        </w:rPr>
        <w:t>市</w:t>
      </w:r>
      <w:r>
        <w:rPr>
          <w:rFonts w:hint="eastAsia" w:ascii="Times New Roman" w:hAnsi="Times New Roman" w:eastAsia="方正仿宋_GBK"/>
          <w:color w:val="000000"/>
          <w:sz w:val="32"/>
          <w:szCs w:val="32"/>
        </w:rPr>
        <w:t>住房和城乡建设局</w:t>
      </w:r>
      <w:r>
        <w:rPr>
          <w:rFonts w:ascii="Times New Roman" w:hAnsi="Times New Roman" w:eastAsia="方正仿宋_GBK"/>
          <w:color w:val="000000"/>
          <w:sz w:val="32"/>
          <w:szCs w:val="32"/>
        </w:rPr>
        <w:t>：</w:t>
      </w:r>
    </w:p>
    <w:p>
      <w:pPr>
        <w:pStyle w:val="8"/>
        <w:adjustRightInd w:val="0"/>
        <w:snapToGrid w:val="0"/>
        <w:spacing w:line="580" w:lineRule="exact"/>
        <w:ind w:firstLine="64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贵单位关于请求指导做好江苏省二级造价工程师考试疫情防控工作的报告</w:t>
      </w:r>
      <w:r>
        <w:rPr>
          <w:rFonts w:ascii="Times New Roman" w:hAnsi="Times New Roman" w:eastAsia="方正仿宋_GBK"/>
          <w:color w:val="000000"/>
          <w:sz w:val="32"/>
          <w:szCs w:val="32"/>
        </w:rPr>
        <w:t>已收悉，</w:t>
      </w:r>
      <w:r>
        <w:rPr>
          <w:rFonts w:ascii="Times New Roman" w:hAnsi="Times New Roman" w:eastAsia="方正仿宋_GBK"/>
          <w:color w:val="000000"/>
          <w:sz w:val="32"/>
          <w:szCs w:val="32"/>
          <w:lang w:bidi="en-US"/>
        </w:rPr>
        <w:t>根据</w:t>
      </w:r>
      <w:r>
        <w:rPr>
          <w:rFonts w:ascii="Times New Roman" w:hAnsi="Times New Roman" w:eastAsia="方正仿宋_GBK"/>
          <w:sz w:val="32"/>
          <w:szCs w:val="32"/>
        </w:rPr>
        <w:t>市新冠肺炎疫情防控工作指挥部《关于做好过渡期和常态化防控阶段疫情防控工作的通知》（扬控发〔2021〕59号）</w:t>
      </w:r>
      <w:r>
        <w:rPr>
          <w:rFonts w:hint="eastAsia" w:ascii="Times New Roman" w:hAnsi="Times New Roman" w:eastAsia="方正仿宋_GBK"/>
          <w:sz w:val="32"/>
          <w:szCs w:val="32"/>
        </w:rPr>
        <w:t>、</w:t>
      </w:r>
      <w:r>
        <w:rPr>
          <w:rFonts w:ascii="Times New Roman" w:hAnsi="Times New Roman" w:eastAsia="方正仿宋_GBK"/>
          <w:sz w:val="32"/>
          <w:szCs w:val="32"/>
        </w:rPr>
        <w:t>《关于进一步做好中高风险地区来扬返扬人员排查管控工作的通知》（扬控发〔2021〕63号）</w:t>
      </w:r>
      <w:r>
        <w:rPr>
          <w:rFonts w:hint="eastAsia" w:ascii="Times New Roman" w:hAnsi="Times New Roman" w:eastAsia="方正仿宋_GBK"/>
          <w:sz w:val="32"/>
          <w:szCs w:val="32"/>
        </w:rPr>
        <w:t>、《关于加强近期旅游关联疫情地区人员健康管理精准做好“外防输入”工作的通知》</w:t>
      </w:r>
      <w:r>
        <w:rPr>
          <w:rFonts w:ascii="Times New Roman" w:hAnsi="Times New Roman" w:eastAsia="方正仿宋_GBK"/>
          <w:sz w:val="32"/>
          <w:szCs w:val="32"/>
        </w:rPr>
        <w:t>（扬控发〔2021〕</w:t>
      </w:r>
      <w:r>
        <w:rPr>
          <w:rFonts w:hint="eastAsia" w:ascii="Times New Roman" w:hAnsi="Times New Roman" w:eastAsia="方正仿宋_GBK"/>
          <w:sz w:val="32"/>
          <w:szCs w:val="32"/>
        </w:rPr>
        <w:t>82</w:t>
      </w:r>
      <w:r>
        <w:rPr>
          <w:rFonts w:ascii="Times New Roman" w:hAnsi="Times New Roman" w:eastAsia="方正仿宋_GBK"/>
          <w:sz w:val="32"/>
          <w:szCs w:val="32"/>
        </w:rPr>
        <w:t>号）</w:t>
      </w:r>
      <w:r>
        <w:rPr>
          <w:rFonts w:ascii="Times New Roman" w:hAnsi="Times New Roman" w:eastAsia="方正仿宋_GBK"/>
          <w:kern w:val="0"/>
          <w:sz w:val="32"/>
          <w:szCs w:val="32"/>
          <w:shd w:val="clear" w:color="auto" w:fill="FFFFFF"/>
        </w:rPr>
        <w:t>等文件要求</w:t>
      </w:r>
      <w:r>
        <w:rPr>
          <w:rFonts w:ascii="Times New Roman" w:hAnsi="Times New Roman" w:eastAsia="方正仿宋_GBK"/>
          <w:color w:val="000000"/>
          <w:sz w:val="32"/>
          <w:szCs w:val="32"/>
          <w:lang w:bidi="en-US"/>
        </w:rPr>
        <w:t>，结合</w:t>
      </w:r>
      <w:r>
        <w:rPr>
          <w:rFonts w:hint="eastAsia" w:ascii="Times New Roman" w:hAnsi="Times New Roman" w:eastAsia="方正仿宋_GBK"/>
          <w:color w:val="000000"/>
          <w:sz w:val="32"/>
          <w:szCs w:val="32"/>
          <w:lang w:bidi="en-US"/>
        </w:rPr>
        <w:t>目前</w:t>
      </w:r>
      <w:r>
        <w:rPr>
          <w:rFonts w:ascii="Times New Roman" w:hAnsi="Times New Roman" w:eastAsia="方正仿宋_GBK"/>
          <w:color w:val="000000"/>
          <w:sz w:val="32"/>
          <w:szCs w:val="32"/>
          <w:lang w:bidi="en-US"/>
        </w:rPr>
        <w:t>扬州疫情防控工作实际，现对</w:t>
      </w:r>
      <w:r>
        <w:rPr>
          <w:rFonts w:hint="eastAsia" w:ascii="Times New Roman" w:hAnsi="Times New Roman" w:eastAsia="方正仿宋_GBK"/>
          <w:color w:val="000000"/>
          <w:sz w:val="32"/>
          <w:szCs w:val="32"/>
        </w:rPr>
        <w:t>做好江苏省二级造价工程师考试疫情防控工作</w:t>
      </w:r>
      <w:r>
        <w:rPr>
          <w:rFonts w:ascii="Times New Roman" w:hAnsi="Times New Roman" w:eastAsia="方正仿宋_GBK"/>
          <w:color w:val="000000"/>
          <w:sz w:val="32"/>
          <w:szCs w:val="32"/>
          <w:lang w:bidi="en-US"/>
        </w:rPr>
        <w:t>，提出如下建议：</w:t>
      </w:r>
    </w:p>
    <w:p>
      <w:pPr>
        <w:numPr>
          <w:ilvl w:val="0"/>
          <w:numId w:val="1"/>
        </w:numPr>
        <w:spacing w:line="580" w:lineRule="exact"/>
        <w:ind w:firstLine="640" w:firstLineChars="200"/>
      </w:pPr>
      <w:r>
        <w:rPr>
          <w:rFonts w:hint="eastAsia" w:ascii="Times New Roman" w:hAnsi="Times New Roman" w:eastAsia="方正仿宋_GBK" w:cs="Times New Roman"/>
          <w:sz w:val="32"/>
          <w:szCs w:val="32"/>
        </w:rPr>
        <w:t>所有考生进入考场前需提供考前72小时内2次核酸检测阴性证明（2次之间须间隔24小时以上）。</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所有考试相关人员（包括考生、考务人员及考场工作人员）均须填报《个人健康申报承诺书》（见附件）并签名，考试主管部门要通过短信提醒、下载链接等方式告知并提醒考生提前准备好《个人健康申报承诺书》，并在进入考场时交由现场考务负责人，考务人员及考场工作人员须在进入工作岗位前将《个人健康申报承诺书》交由考试主管部门。</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所有考试相关人员（包括考生、考务人员及考场工作人员）进入考场时，须严格落实规范佩戴口罩、体温检测、“扬城扫码通”扫码留痕、出示行程码等疫情防控措施，体温低于37.3℃、“扬城扫码通”为绿码、行程码无中高风险地区和疫情关联地区显示记录方可进入考场。（中高风险地区和疫情关联地区具体信息以市疫情防控工作指挥部最新通知为准）</w:t>
      </w:r>
    </w:p>
    <w:p>
      <w:pPr>
        <w:pStyle w:val="2"/>
        <w:ind w:firstLine="640"/>
      </w:pPr>
      <w:r>
        <w:rPr>
          <w:rFonts w:hint="eastAsia" w:ascii="Times New Roman" w:hAnsi="Times New Roman" w:eastAsia="方正仿宋_GBK" w:cs="Times New Roman"/>
          <w:sz w:val="32"/>
          <w:szCs w:val="32"/>
        </w:rPr>
        <w:t>4、每个考点均须准备不少于4间备用隔离考场，备用隔离考场应设于位置较偏的独立教学楼、划分专用通道，并配备必要的防护物资。</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5、考</w:t>
      </w:r>
      <w:r>
        <w:rPr>
          <w:rFonts w:ascii="Times New Roman" w:hAnsi="Times New Roman" w:eastAsia="方正仿宋_GBK" w:cs="Times New Roman"/>
          <w:sz w:val="32"/>
          <w:szCs w:val="32"/>
        </w:rPr>
        <w:t>前</w:t>
      </w:r>
      <w:r>
        <w:rPr>
          <w:rFonts w:hint="eastAsia" w:ascii="Times New Roman" w:hAnsi="Times New Roman" w:eastAsia="方正仿宋_GBK" w:cs="Times New Roman"/>
          <w:sz w:val="32"/>
          <w:szCs w:val="32"/>
        </w:rPr>
        <w:t>和考试期间要严格按照有关</w:t>
      </w:r>
      <w:r>
        <w:rPr>
          <w:rFonts w:ascii="Times New Roman" w:hAnsi="Times New Roman" w:eastAsia="方正仿宋_GBK" w:cs="Times New Roman"/>
          <w:sz w:val="32"/>
          <w:szCs w:val="32"/>
        </w:rPr>
        <w:t>文件要求，强化主体责任意识，严格落实疫情防控培训、防疫物资储备、应急区域设置、全员健康监测、</w:t>
      </w:r>
      <w:r>
        <w:rPr>
          <w:rFonts w:hint="eastAsia" w:ascii="Times New Roman" w:hAnsi="Times New Roman" w:eastAsia="方正仿宋_GBK" w:cs="Times New Roman"/>
          <w:sz w:val="32"/>
          <w:szCs w:val="32"/>
        </w:rPr>
        <w:t>考场</w:t>
      </w:r>
      <w:r>
        <w:rPr>
          <w:rFonts w:ascii="Times New Roman" w:hAnsi="Times New Roman" w:eastAsia="方正仿宋_GBK" w:cs="Times New Roman"/>
          <w:sz w:val="32"/>
          <w:szCs w:val="32"/>
        </w:rPr>
        <w:t>消毒、加强个人防护等疫情防控措施。</w:t>
      </w:r>
    </w:p>
    <w:p>
      <w:pPr>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附件：《个人健康申报承诺书》</w:t>
      </w:r>
    </w:p>
    <w:p>
      <w:pPr>
        <w:spacing w:line="580" w:lineRule="exact"/>
        <w:rPr>
          <w:rFonts w:ascii="Times New Roman" w:hAnsi="Times New Roman" w:eastAsia="方正仿宋_GBK" w:cs="Times New Roman"/>
          <w:sz w:val="32"/>
          <w:szCs w:val="32"/>
        </w:rPr>
      </w:pPr>
    </w:p>
    <w:p>
      <w:pPr>
        <w:pStyle w:val="2"/>
        <w:ind w:firstLine="0" w:firstLineChars="0"/>
        <w:rPr>
          <w:rFonts w:ascii="Times New Roman" w:hAnsi="Times New Roman" w:eastAsia="方正仿宋_GBK" w:cs="Times New Roman"/>
          <w:sz w:val="32"/>
          <w:szCs w:val="32"/>
        </w:rPr>
      </w:pPr>
    </w:p>
    <w:p>
      <w:pPr>
        <w:spacing w:line="58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扬州市新冠肺炎疫情</w:t>
      </w:r>
    </w:p>
    <w:p>
      <w:pPr>
        <w:spacing w:line="58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防控工作指挥部动员与预防控制组</w:t>
      </w:r>
    </w:p>
    <w:p>
      <w:pPr>
        <w:spacing w:line="58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w:t>
      </w:r>
      <w:r>
        <w:rPr>
          <w:rFonts w:hint="eastAsia" w:ascii="Times New Roman" w:hAnsi="Times New Roman" w:eastAsia="方正仿宋_GBK" w:cs="Times New Roman"/>
          <w:sz w:val="32"/>
          <w:szCs w:val="32"/>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03</w:t>
      </w:r>
      <w:r>
        <w:rPr>
          <w:rFonts w:ascii="Times New Roman" w:hAnsi="Times New Roman" w:eastAsia="方正仿宋_GBK" w:cs="Times New Roman"/>
          <w:sz w:val="32"/>
          <w:szCs w:val="32"/>
        </w:rPr>
        <w:t>日</w:t>
      </w:r>
    </w:p>
    <w:p>
      <w:pPr>
        <w:pStyle w:val="2"/>
        <w:ind w:firstLine="640"/>
        <w:rPr>
          <w:rFonts w:ascii="Times New Roman" w:hAnsi="Times New Roman" w:eastAsia="方正仿宋_GBK" w:cs="Times New Roman"/>
          <w:sz w:val="32"/>
          <w:szCs w:val="32"/>
        </w:rPr>
        <w:sectPr>
          <w:headerReference r:id="rId3" w:type="default"/>
          <w:footerReference r:id="rId4" w:type="default"/>
          <w:footerReference r:id="rId5" w:type="even"/>
          <w:pgSz w:w="11906" w:h="16838"/>
          <w:pgMar w:top="2098" w:right="1474" w:bottom="1984" w:left="1588" w:header="851" w:footer="992" w:gutter="0"/>
          <w:cols w:space="720" w:num="1"/>
          <w:rtlGutter w:val="1"/>
          <w:docGrid w:type="lines" w:linePitch="312" w:charSpace="0"/>
        </w:sectPr>
      </w:pPr>
    </w:p>
    <w:p>
      <w:pPr>
        <w:snapToGrid w:val="0"/>
        <w:spacing w:line="580" w:lineRule="exact"/>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附件</w:t>
      </w:r>
    </w:p>
    <w:p>
      <w:pPr>
        <w:snapToGrid w:val="0"/>
        <w:spacing w:line="580" w:lineRule="exact"/>
        <w:jc w:val="center"/>
        <w:rPr>
          <w:rFonts w:ascii="Times New Roman" w:hAnsi="Times New Roman" w:eastAsia="方正楷体_GBK"/>
          <w:color w:val="000000"/>
          <w:sz w:val="28"/>
          <w:szCs w:val="28"/>
        </w:rPr>
      </w:pPr>
      <w:r>
        <w:rPr>
          <w:rFonts w:hint="eastAsia" w:ascii="Times New Roman" w:hAnsi="Times New Roman" w:eastAsia="方正小标宋_GBK"/>
          <w:color w:val="000000"/>
          <w:sz w:val="44"/>
          <w:szCs w:val="44"/>
        </w:rPr>
        <w:t>个人健康申报承诺书</w:t>
      </w:r>
    </w:p>
    <w:p>
      <w:pPr>
        <w:snapToGrid w:val="0"/>
        <w:spacing w:line="580" w:lineRule="exact"/>
        <w:ind w:firstLine="560" w:firstLineChars="200"/>
        <w:jc w:val="right"/>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填报日期：</w:t>
      </w:r>
      <w:r>
        <w:rPr>
          <w:rFonts w:ascii="Times New Roman" w:hAnsi="Times New Roman" w:eastAsia="方正楷体_GBK"/>
          <w:color w:val="000000"/>
          <w:sz w:val="28"/>
          <w:szCs w:val="28"/>
        </w:rPr>
        <w:t>202</w:t>
      </w:r>
      <w:r>
        <w:rPr>
          <w:rFonts w:hint="eastAsia" w:eastAsia="方正楷体_GBK"/>
          <w:color w:val="000000"/>
          <w:sz w:val="28"/>
          <w:szCs w:val="28"/>
        </w:rPr>
        <w:t>1</w:t>
      </w:r>
      <w:r>
        <w:rPr>
          <w:rFonts w:hint="eastAsia" w:ascii="Times New Roman" w:hAnsi="Times New Roman" w:eastAsia="方正楷体_GBK"/>
          <w:color w:val="000000"/>
          <w:sz w:val="28"/>
          <w:szCs w:val="28"/>
        </w:rPr>
        <w:t>年月日</w:t>
      </w:r>
    </w:p>
    <w:tbl>
      <w:tblPr>
        <w:tblStyle w:val="5"/>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715"/>
        <w:gridCol w:w="1519"/>
        <w:gridCol w:w="918"/>
        <w:gridCol w:w="1223"/>
        <w:gridCol w:w="1461"/>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r>
              <w:rPr>
                <w:rFonts w:hint="eastAsia" w:ascii="黑体" w:hAnsi="黑体" w:eastAsia="黑体" w:cs="黑体"/>
                <w:color w:val="000000"/>
                <w:sz w:val="28"/>
                <w:szCs w:val="28"/>
              </w:rPr>
              <w:t>姓名</w:t>
            </w:r>
          </w:p>
        </w:tc>
        <w:tc>
          <w:tcPr>
            <w:tcW w:w="1715"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p>
        </w:tc>
        <w:tc>
          <w:tcPr>
            <w:tcW w:w="1519"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黑体"/>
                <w:color w:val="000000"/>
                <w:sz w:val="28"/>
                <w:szCs w:val="28"/>
              </w:rPr>
            </w:pPr>
            <w:r>
              <w:rPr>
                <w:rFonts w:hint="eastAsia" w:ascii="黑体" w:hAnsi="黑体" w:eastAsia="黑体" w:cs="黑体"/>
                <w:color w:val="000000"/>
                <w:sz w:val="28"/>
                <w:szCs w:val="28"/>
              </w:rPr>
              <w:t>单位/学校</w:t>
            </w:r>
          </w:p>
        </w:tc>
        <w:tc>
          <w:tcPr>
            <w:tcW w:w="2141"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ind w:firstLine="560" w:firstLineChars="200"/>
              <w:jc w:val="center"/>
              <w:rPr>
                <w:rFonts w:ascii="Times New Roman" w:hAnsi="Times New Roman" w:eastAsia="方正仿宋_GBK"/>
                <w:color w:val="000000"/>
                <w:sz w:val="28"/>
                <w:szCs w:val="28"/>
              </w:rPr>
            </w:pPr>
          </w:p>
        </w:tc>
        <w:tc>
          <w:tcPr>
            <w:tcW w:w="1461"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jc w:val="center"/>
              <w:rPr>
                <w:rFonts w:ascii="Times New Roman" w:hAnsi="Times New Roman" w:eastAsia="方正仿宋_GBK"/>
                <w:color w:val="000000"/>
                <w:sz w:val="28"/>
                <w:szCs w:val="28"/>
              </w:rPr>
            </w:pPr>
            <w:r>
              <w:rPr>
                <w:rFonts w:hint="eastAsia" w:ascii="黑体" w:hAnsi="黑体" w:eastAsia="黑体" w:cs="黑体"/>
                <w:color w:val="000000"/>
                <w:sz w:val="28"/>
                <w:szCs w:val="28"/>
              </w:rPr>
              <w:t>联系电话</w:t>
            </w:r>
          </w:p>
        </w:tc>
        <w:tc>
          <w:tcPr>
            <w:tcW w:w="2196" w:type="dxa"/>
            <w:tcBorders>
              <w:top w:val="single" w:color="auto" w:sz="4" w:space="0"/>
              <w:left w:val="single" w:color="auto" w:sz="4" w:space="0"/>
              <w:bottom w:val="single" w:color="auto" w:sz="4" w:space="0"/>
              <w:right w:val="single" w:color="auto" w:sz="4" w:space="0"/>
            </w:tcBorders>
            <w:noWrap/>
            <w:vAlign w:val="center"/>
          </w:tcPr>
          <w:p>
            <w:pPr>
              <w:snapToGrid w:val="0"/>
              <w:spacing w:line="580" w:lineRule="exact"/>
              <w:ind w:firstLine="560" w:firstLineChars="200"/>
              <w:jc w:val="center"/>
              <w:rPr>
                <w:rFonts w:ascii="Times New Roman" w:hAnsi="Times New Roman"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9827" w:type="dxa"/>
            <w:gridSpan w:val="7"/>
            <w:tcBorders>
              <w:top w:val="single" w:color="auto" w:sz="4" w:space="0"/>
              <w:left w:val="single" w:color="auto" w:sz="4" w:space="0"/>
              <w:bottom w:val="single" w:color="auto" w:sz="4" w:space="0"/>
              <w:right w:val="single" w:color="auto" w:sz="4" w:space="0"/>
            </w:tcBorders>
            <w:noWrap/>
          </w:tcPr>
          <w:p>
            <w:pPr>
              <w:snapToGrid w:val="0"/>
              <w:spacing w:line="400" w:lineRule="exact"/>
              <w:rPr>
                <w:rFonts w:ascii="Times New Roman" w:hAnsi="Times New Roman" w:eastAsia="方正仿宋_GBK" w:cs="Times New Roman"/>
                <w:b/>
                <w:bCs/>
                <w:color w:val="000000"/>
                <w:sz w:val="28"/>
                <w:szCs w:val="28"/>
              </w:rPr>
            </w:pPr>
            <w:r>
              <w:rPr>
                <w:rFonts w:ascii="Times New Roman" w:hAnsi="Times New Roman" w:eastAsia="方正仿宋_GBK" w:cs="Times New Roman"/>
                <w:b/>
                <w:bCs/>
                <w:color w:val="000000"/>
                <w:sz w:val="28"/>
                <w:szCs w:val="28"/>
              </w:rPr>
              <w:t>有无以下情况：（在相应方框内打勾）</w:t>
            </w:r>
          </w:p>
          <w:p>
            <w:pPr>
              <w:snapToGrid w:val="0"/>
              <w:spacing w:line="400" w:lineRule="exact"/>
              <w:ind w:left="280" w:hanging="280" w:hangingChars="100"/>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①</w:t>
            </w:r>
            <w:r>
              <w:rPr>
                <w:rFonts w:ascii="Times New Roman" w:hAnsi="Times New Roman" w:eastAsia="方正仿宋_GBK" w:cs="Times New Roman"/>
                <w:color w:val="000000"/>
                <w:sz w:val="28"/>
                <w:szCs w:val="28"/>
              </w:rPr>
              <w:t>14天内是否有发热、咳嗽、乏力、呕吐、腹泻等症状？</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②</w:t>
            </w:r>
            <w:r>
              <w:rPr>
                <w:rFonts w:ascii="Times New Roman" w:hAnsi="Times New Roman" w:eastAsia="方正仿宋_GBK" w:cs="Times New Roman"/>
                <w:color w:val="000000"/>
                <w:sz w:val="28"/>
                <w:szCs w:val="28"/>
              </w:rPr>
              <w:t>14天内是否有国内疫情中高风险地区及疫情关联地区旅居史（</w:t>
            </w:r>
            <w:r>
              <w:rPr>
                <w:rFonts w:ascii="Times New Roman" w:hAnsi="Times New Roman" w:eastAsia="方正仿宋_GBK" w:cs="Times New Roman"/>
                <w:b/>
                <w:bCs/>
                <w:color w:val="000000"/>
                <w:sz w:val="28"/>
                <w:szCs w:val="28"/>
              </w:rPr>
              <w:t>内蒙古自治区锡林郭勒盟、阿拉善盟、呼和浩特市、鄂尔多斯市，云南省德宏傣族景颇族自治州，新疆维吾尔自治区乌鲁木齐市，甘肃省张掖市、嘉峪关市、酒泉市、兰州市、陇南市、天水市，陕西省西安市，宁夏回族自治区银川市、吴忠市、中卫市，湖南省长沙市、株洲市，贵州省遵义市，北京市丰台区、昌平区、海淀区、朝阳区，河北省石家庄市、邢台市、保定市、廊坊市、辛集市，湖北省天门市、襄阳市，青海省海东市、西宁市，四川省自贡市、成都市，山西省大同市，山东省日照市，黑龙江省黑河市、哈尔滨市，江西省上饶市、九江市，上海迪士尼乐园和迪士尼小镇，重庆市</w:t>
            </w:r>
            <w:r>
              <w:rPr>
                <w:rFonts w:hint="eastAsia" w:ascii="Times New Roman" w:hAnsi="Times New Roman" w:eastAsia="方正仿宋_GBK" w:cs="Times New Roman"/>
                <w:b/>
                <w:bCs/>
                <w:color w:val="000000"/>
                <w:sz w:val="28"/>
                <w:szCs w:val="28"/>
              </w:rPr>
              <w:t>，江苏省常州市，河南省郑州市，浙江省桐乡市</w:t>
            </w:r>
            <w:r>
              <w:rPr>
                <w:rFonts w:ascii="Times New Roman" w:hAnsi="Times New Roman" w:eastAsia="方正仿宋_GBK" w:cs="Times New Roman"/>
                <w:color w:val="000000"/>
                <w:sz w:val="28"/>
                <w:szCs w:val="28"/>
              </w:rPr>
              <w:t>）？</w:t>
            </w:r>
          </w:p>
          <w:p>
            <w:pPr>
              <w:snapToGrid w:val="0"/>
              <w:spacing w:line="400" w:lineRule="exact"/>
              <w:ind w:firstLine="560" w:firstLineChars="2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u w:val="single"/>
              </w:rPr>
              <w:t>注：中高风险地区和疫情关联地区具体信息以扬州市疫情防控工作指挥部最新通知为准。</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③</w:t>
            </w:r>
            <w:r>
              <w:rPr>
                <w:rFonts w:ascii="Times New Roman" w:hAnsi="Times New Roman" w:eastAsia="方正仿宋_GBK" w:cs="Times New Roman"/>
                <w:color w:val="000000"/>
                <w:sz w:val="28"/>
                <w:szCs w:val="28"/>
              </w:rPr>
              <w:t>28天内是否有国（境）外旅居史？</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④</w:t>
            </w:r>
            <w:r>
              <w:rPr>
                <w:rFonts w:ascii="Times New Roman" w:hAnsi="Times New Roman" w:eastAsia="方正仿宋_GBK" w:cs="Times New Roman"/>
                <w:color w:val="000000"/>
                <w:sz w:val="28"/>
                <w:szCs w:val="28"/>
              </w:rPr>
              <w:t>14天内是否与其他去过中高风险地区正在集中隔离医学观察的人有接触史或与正在居家医学观察期的人员共同居住？</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cs="Times New Roman"/>
                <w:color w:val="000000"/>
                <w:sz w:val="28"/>
                <w:szCs w:val="28"/>
              </w:rPr>
              <w:t>⑤</w:t>
            </w:r>
            <w:r>
              <w:rPr>
                <w:rFonts w:ascii="Times New Roman" w:hAnsi="Times New Roman" w:eastAsia="方正仿宋_GBK" w:cs="Times New Roman"/>
                <w:color w:val="000000"/>
                <w:sz w:val="28"/>
                <w:szCs w:val="28"/>
              </w:rPr>
              <w:t>是否被判为新冠肺炎确诊、疑似病例或无症状感染者的密切接触者或次密切接触者？</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是</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 xml:space="preserve">   否</w:t>
            </w:r>
            <w:r>
              <w:rPr>
                <w:rFonts w:ascii="Times New Roman" w:hAnsi="Times New Roman" w:eastAsia="方正仿宋_GBK" w:cs="Times New Roman"/>
                <w:color w:val="000000"/>
                <w:sz w:val="28"/>
                <w:szCs w:val="28"/>
              </w:rPr>
              <w:sym w:font="Wingdings" w:char="00A8"/>
            </w:r>
          </w:p>
          <w:p>
            <w:pPr>
              <w:snapToGrid w:val="0"/>
              <w:spacing w:line="400" w:lineRule="exact"/>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fldChar w:fldCharType="begin"/>
            </w:r>
            <w:r>
              <w:rPr>
                <w:rFonts w:ascii="Times New Roman" w:hAnsi="Times New Roman" w:eastAsia="方正仿宋_GBK" w:cs="Times New Roman"/>
                <w:color w:val="000000"/>
                <w:sz w:val="28"/>
                <w:szCs w:val="28"/>
              </w:rPr>
              <w:instrText xml:space="preserve"> = 6 \* GB3 \* MERGEFORMAT </w:instrText>
            </w:r>
            <w:r>
              <w:rPr>
                <w:rFonts w:ascii="Times New Roman" w:hAnsi="Times New Roman" w:eastAsia="方正仿宋_GBK" w:cs="Times New Roman"/>
                <w:color w:val="000000"/>
                <w:sz w:val="28"/>
                <w:szCs w:val="28"/>
              </w:rPr>
              <w:fldChar w:fldCharType="separate"/>
            </w:r>
            <w:r>
              <w:rPr>
                <w:rFonts w:ascii="Times New Roman" w:hAnsi="Times New Roman" w:eastAsia="方正仿宋_GBK" w:cs="Times New Roman"/>
                <w:color w:val="000000"/>
                <w:sz w:val="28"/>
                <w:szCs w:val="28"/>
              </w:rPr>
              <w:t>⑥</w:t>
            </w:r>
            <w:r>
              <w:rPr>
                <w:rFonts w:ascii="Times New Roman" w:hAnsi="Times New Roman" w:eastAsia="方正仿宋_GBK" w:cs="Times New Roman"/>
                <w:color w:val="000000"/>
                <w:sz w:val="28"/>
                <w:szCs w:val="28"/>
              </w:rPr>
              <w:fldChar w:fldCharType="end"/>
            </w:r>
            <w:r>
              <w:rPr>
                <w:rFonts w:ascii="Times New Roman" w:hAnsi="Times New Roman" w:eastAsia="方正仿宋_GBK" w:cs="Times New Roman"/>
                <w:color w:val="000000"/>
                <w:sz w:val="28"/>
                <w:szCs w:val="28"/>
              </w:rPr>
              <w:t>是否接种新冠病毒疫苗？</w:t>
            </w:r>
          </w:p>
          <w:p>
            <w:pPr>
              <w:snapToGrid w:val="0"/>
              <w:spacing w:line="40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完成接种</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；仅接种第一针</w:t>
            </w:r>
            <w:r>
              <w:rPr>
                <w:rFonts w:ascii="Times New Roman" w:hAnsi="Times New Roman" w:eastAsia="方正仿宋_GBK" w:cs="Times New Roman"/>
                <w:color w:val="000000"/>
                <w:sz w:val="28"/>
                <w:szCs w:val="28"/>
              </w:rPr>
              <w:sym w:font="Wingdings" w:char="00A8"/>
            </w:r>
            <w:r>
              <w:rPr>
                <w:rFonts w:ascii="Times New Roman" w:hAnsi="Times New Roman" w:eastAsia="方正仿宋_GBK" w:cs="Times New Roman"/>
                <w:color w:val="000000"/>
                <w:sz w:val="28"/>
                <w:szCs w:val="28"/>
              </w:rPr>
              <w:t>；未接种</w:t>
            </w:r>
            <w:r>
              <w:rPr>
                <w:rFonts w:ascii="Times New Roman" w:hAnsi="Times New Roman" w:eastAsia="方正仿宋_GBK" w:cs="Times New Roman"/>
                <w:color w:val="000000"/>
                <w:sz w:val="28"/>
                <w:szCs w:val="2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947" w:type="dxa"/>
            <w:gridSpan w:val="4"/>
            <w:tcBorders>
              <w:top w:val="single" w:color="auto" w:sz="4" w:space="0"/>
              <w:left w:val="single" w:color="auto" w:sz="4" w:space="0"/>
              <w:bottom w:val="single" w:color="auto" w:sz="4" w:space="0"/>
              <w:right w:val="single" w:color="auto" w:sz="4" w:space="0"/>
            </w:tcBorders>
            <w:noWrap/>
          </w:tcPr>
          <w:p>
            <w:pPr>
              <w:snapToGrid w:val="0"/>
              <w:spacing w:line="360" w:lineRule="exact"/>
              <w:jc w:val="center"/>
              <w:rPr>
                <w:rFonts w:eastAsia="方正仿宋_GBK"/>
                <w:b/>
                <w:bCs/>
                <w:color w:val="000000"/>
                <w:sz w:val="28"/>
                <w:szCs w:val="28"/>
              </w:rPr>
            </w:pPr>
            <w:r>
              <w:rPr>
                <w:rFonts w:hint="eastAsia" w:eastAsia="方正仿宋_GBK"/>
                <w:b/>
                <w:bCs/>
                <w:color w:val="000000"/>
                <w:sz w:val="28"/>
                <w:szCs w:val="28"/>
              </w:rPr>
              <w:t>苏康码是否为绿码</w:t>
            </w:r>
          </w:p>
          <w:p>
            <w:pPr>
              <w:snapToGrid w:val="0"/>
              <w:spacing w:line="360" w:lineRule="exact"/>
              <w:rPr>
                <w:rFonts w:ascii="Times New Roman" w:hAnsi="Times New Roman" w:eastAsia="方正仿宋_GBK"/>
                <w:color w:val="000000"/>
                <w:sz w:val="28"/>
                <w:szCs w:val="28"/>
              </w:rPr>
            </w:pPr>
          </w:p>
          <w:p>
            <w:pPr>
              <w:snapToGrid w:val="0"/>
              <w:spacing w:line="360" w:lineRule="exact"/>
              <w:jc w:val="center"/>
              <w:rPr>
                <w:rFonts w:eastAsia="方正仿宋_GBK"/>
                <w:b/>
                <w:bCs/>
                <w:color w:val="000000"/>
                <w:sz w:val="28"/>
                <w:szCs w:val="28"/>
              </w:rPr>
            </w:pPr>
            <w:r>
              <w:rPr>
                <w:rFonts w:hint="eastAsia" w:eastAsia="方正仿宋_GBK"/>
                <w:color w:val="000000"/>
                <w:sz w:val="28"/>
                <w:szCs w:val="28"/>
              </w:rPr>
              <w:t>绿码</w:t>
            </w:r>
            <w:r>
              <w:rPr>
                <w:rFonts w:hint="eastAsia" w:ascii="Times New Roman" w:hAnsi="Times New Roman" w:eastAsia="方正仿宋_GBK"/>
                <w:color w:val="000000"/>
                <w:sz w:val="28"/>
                <w:szCs w:val="28"/>
              </w:rPr>
              <w:sym w:font="Wingdings" w:char="00A8"/>
            </w:r>
            <w:r>
              <w:rPr>
                <w:rFonts w:hint="eastAsia" w:eastAsia="方正仿宋_GBK"/>
                <w:color w:val="000000"/>
                <w:sz w:val="28"/>
                <w:szCs w:val="28"/>
              </w:rPr>
              <w:t xml:space="preserve">  黄码</w:t>
            </w:r>
            <w:r>
              <w:rPr>
                <w:rFonts w:hint="eastAsia" w:ascii="Times New Roman" w:hAnsi="Times New Roman" w:eastAsia="方正仿宋_GBK"/>
                <w:color w:val="000000"/>
                <w:sz w:val="28"/>
                <w:szCs w:val="28"/>
              </w:rPr>
              <w:sym w:font="Wingdings" w:char="00A8"/>
            </w:r>
            <w:r>
              <w:rPr>
                <w:rFonts w:hint="eastAsia" w:eastAsia="方正仿宋_GBK"/>
                <w:color w:val="000000"/>
                <w:sz w:val="28"/>
                <w:szCs w:val="28"/>
              </w:rPr>
              <w:t xml:space="preserve">   红码</w:t>
            </w:r>
            <w:r>
              <w:rPr>
                <w:rFonts w:hint="eastAsia" w:ascii="Times New Roman" w:hAnsi="Times New Roman" w:eastAsia="方正仿宋_GBK"/>
                <w:color w:val="000000"/>
                <w:sz w:val="28"/>
                <w:szCs w:val="28"/>
              </w:rPr>
              <w:sym w:font="Wingdings" w:char="00A8"/>
            </w:r>
          </w:p>
        </w:tc>
        <w:tc>
          <w:tcPr>
            <w:tcW w:w="4880" w:type="dxa"/>
            <w:gridSpan w:val="3"/>
            <w:tcBorders>
              <w:top w:val="single" w:color="auto" w:sz="4" w:space="0"/>
              <w:left w:val="single" w:color="auto" w:sz="4" w:space="0"/>
              <w:bottom w:val="single" w:color="auto" w:sz="4" w:space="0"/>
              <w:right w:val="single" w:color="auto" w:sz="4" w:space="0"/>
            </w:tcBorders>
            <w:noWrap/>
          </w:tcPr>
          <w:p>
            <w:pPr>
              <w:snapToGrid w:val="0"/>
              <w:spacing w:line="360" w:lineRule="exact"/>
              <w:jc w:val="center"/>
              <w:rPr>
                <w:rFonts w:eastAsia="方正仿宋_GBK"/>
                <w:b/>
                <w:bCs/>
                <w:color w:val="000000"/>
                <w:sz w:val="28"/>
                <w:szCs w:val="28"/>
              </w:rPr>
            </w:pPr>
            <w:r>
              <w:rPr>
                <w:rFonts w:hint="eastAsia" w:eastAsia="方正仿宋_GBK"/>
                <w:b/>
                <w:bCs/>
                <w:color w:val="000000"/>
                <w:sz w:val="28"/>
                <w:szCs w:val="28"/>
              </w:rPr>
              <w:t>行程码有无以上重点地区显示记录</w:t>
            </w:r>
          </w:p>
          <w:p>
            <w:pPr>
              <w:snapToGrid w:val="0"/>
              <w:spacing w:line="360" w:lineRule="exact"/>
              <w:rPr>
                <w:rFonts w:eastAsia="方正仿宋_GBK"/>
                <w:b/>
                <w:bCs/>
                <w:color w:val="000000"/>
                <w:sz w:val="28"/>
                <w:szCs w:val="28"/>
              </w:rPr>
            </w:pPr>
          </w:p>
          <w:p>
            <w:pPr>
              <w:snapToGrid w:val="0"/>
              <w:spacing w:line="360" w:lineRule="exact"/>
              <w:jc w:val="center"/>
              <w:rPr>
                <w:rFonts w:eastAsia="方正仿宋_GBK"/>
                <w:b/>
                <w:bCs/>
                <w:color w:val="000000"/>
                <w:sz w:val="28"/>
                <w:szCs w:val="28"/>
              </w:rPr>
            </w:pPr>
            <w:r>
              <w:rPr>
                <w:rFonts w:hint="eastAsia" w:eastAsia="方正仿宋_GBK"/>
                <w:color w:val="000000"/>
                <w:sz w:val="28"/>
                <w:szCs w:val="28"/>
              </w:rPr>
              <w:t>有</w:t>
            </w:r>
            <w:r>
              <w:rPr>
                <w:rFonts w:hint="eastAsia" w:ascii="Times New Roman" w:hAnsi="Times New Roman" w:eastAsia="方正仿宋_GBK"/>
                <w:color w:val="000000"/>
                <w:sz w:val="28"/>
                <w:szCs w:val="28"/>
              </w:rPr>
              <w:sym w:font="Wingdings" w:char="00A8"/>
            </w:r>
            <w:r>
              <w:rPr>
                <w:rFonts w:hint="eastAsia" w:eastAsia="方正仿宋_GBK"/>
                <w:color w:val="000000"/>
                <w:sz w:val="28"/>
                <w:szCs w:val="28"/>
              </w:rPr>
              <w:t xml:space="preserve">   无</w:t>
            </w:r>
            <w:r>
              <w:rPr>
                <w:rFonts w:hint="eastAsia" w:ascii="Times New Roman" w:hAnsi="Times New Roman" w:eastAsia="方正仿宋_GBK"/>
                <w:color w:val="000000"/>
                <w:sz w:val="28"/>
                <w:szCs w:val="2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5" w:hRule="atLeast"/>
          <w:jc w:val="center"/>
        </w:trPr>
        <w:tc>
          <w:tcPr>
            <w:tcW w:w="9827" w:type="dxa"/>
            <w:gridSpan w:val="7"/>
            <w:tcBorders>
              <w:top w:val="single" w:color="auto" w:sz="4" w:space="0"/>
              <w:left w:val="single" w:color="auto" w:sz="4" w:space="0"/>
              <w:bottom w:val="single" w:color="auto" w:sz="4" w:space="0"/>
              <w:right w:val="single" w:color="auto" w:sz="4" w:space="0"/>
            </w:tcBorders>
            <w:noWrap/>
          </w:tcPr>
          <w:p>
            <w:pPr>
              <w:snapToGrid w:val="0"/>
              <w:spacing w:line="580" w:lineRule="exact"/>
              <w:rPr>
                <w:rFonts w:ascii="Times New Roman" w:hAnsi="Times New Roman" w:eastAsia="方正仿宋_GBK"/>
                <w:color w:val="000000"/>
                <w:sz w:val="28"/>
                <w:szCs w:val="28"/>
              </w:rPr>
            </w:pPr>
            <w:r>
              <w:rPr>
                <w:rFonts w:hint="eastAsia" w:eastAsia="方正仿宋_GBK"/>
                <w:b/>
                <w:bCs/>
                <w:color w:val="000000"/>
                <w:sz w:val="28"/>
                <w:szCs w:val="28"/>
              </w:rPr>
              <w:t>如有上述情况或重点地区旅居史，</w:t>
            </w:r>
            <w:r>
              <w:rPr>
                <w:rFonts w:hint="eastAsia" w:ascii="Times New Roman" w:hAnsi="Times New Roman" w:eastAsia="方正仿宋_GBK"/>
                <w:b/>
                <w:bCs/>
                <w:color w:val="000000"/>
                <w:sz w:val="28"/>
                <w:szCs w:val="28"/>
              </w:rPr>
              <w:t>请</w:t>
            </w:r>
            <w:r>
              <w:rPr>
                <w:rFonts w:hint="eastAsia" w:eastAsia="方正仿宋_GBK"/>
                <w:b/>
                <w:bCs/>
                <w:color w:val="000000"/>
                <w:sz w:val="28"/>
                <w:szCs w:val="28"/>
              </w:rPr>
              <w:t>详细</w:t>
            </w:r>
            <w:r>
              <w:rPr>
                <w:rFonts w:hint="eastAsia" w:ascii="Times New Roman" w:hAnsi="Times New Roman" w:eastAsia="方正仿宋_GBK"/>
                <w:b/>
                <w:bCs/>
                <w:color w:val="000000"/>
                <w:sz w:val="28"/>
                <w:szCs w:val="28"/>
              </w:rPr>
              <w:t>描述：</w:t>
            </w:r>
            <w:r>
              <w:rPr>
                <w:rFonts w:hint="eastAsia" w:eastAsia="方正仿宋_GBK"/>
                <w:color w:val="000000"/>
                <w:sz w:val="28"/>
                <w:szCs w:val="28"/>
              </w:rPr>
              <w:t>（本人或接触/同居住人员重点地区旅居时间、地点及接触经过；本人重点地区旅居史详情）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3" w:hRule="atLeast"/>
          <w:jc w:val="center"/>
        </w:trPr>
        <w:tc>
          <w:tcPr>
            <w:tcW w:w="9827" w:type="dxa"/>
            <w:gridSpan w:val="7"/>
            <w:tcBorders>
              <w:top w:val="single" w:color="auto" w:sz="4" w:space="0"/>
              <w:left w:val="single" w:color="auto" w:sz="4" w:space="0"/>
              <w:bottom w:val="single" w:color="auto" w:sz="4" w:space="0"/>
              <w:right w:val="single" w:color="auto" w:sz="4" w:space="0"/>
            </w:tcBorders>
            <w:noWrap/>
          </w:tcPr>
          <w:p>
            <w:pPr>
              <w:snapToGrid w:val="0"/>
              <w:spacing w:line="500" w:lineRule="exact"/>
              <w:rPr>
                <w:rFonts w:ascii="Times New Roman" w:hAnsi="Times New Roman" w:eastAsia="方正仿宋_GBK"/>
                <w:b/>
                <w:bCs/>
                <w:color w:val="000000"/>
                <w:sz w:val="28"/>
                <w:szCs w:val="28"/>
              </w:rPr>
            </w:pPr>
            <w:r>
              <w:rPr>
                <w:rFonts w:hint="eastAsia" w:ascii="Times New Roman" w:hAnsi="Times New Roman" w:eastAsia="方正仿宋_GBK"/>
                <w:b/>
                <w:bCs/>
                <w:color w:val="000000"/>
                <w:sz w:val="28"/>
                <w:szCs w:val="28"/>
              </w:rPr>
              <w:t>本人承诺：</w:t>
            </w:r>
          </w:p>
          <w:p>
            <w:pPr>
              <w:snapToGrid w:val="0"/>
              <w:spacing w:line="500" w:lineRule="exact"/>
              <w:rPr>
                <w:rFonts w:ascii="Times New Roman" w:hAnsi="Times New Roman" w:eastAsia="方正仿宋_GBK"/>
                <w:color w:val="000000"/>
                <w:sz w:val="28"/>
                <w:szCs w:val="28"/>
              </w:rPr>
            </w:pPr>
            <w:r>
              <w:rPr>
                <w:rFonts w:hint="eastAsia" w:ascii="宋体" w:hAnsi="宋体" w:cs="宋体"/>
                <w:color w:val="000000"/>
                <w:sz w:val="28"/>
                <w:szCs w:val="28"/>
              </w:rPr>
              <w:t>①</w:t>
            </w:r>
            <w:r>
              <w:rPr>
                <w:rFonts w:hint="eastAsia" w:ascii="Times New Roman" w:hAnsi="Times New Roman" w:eastAsia="方正仿宋_GBK"/>
                <w:color w:val="000000"/>
                <w:sz w:val="28"/>
                <w:szCs w:val="28"/>
              </w:rPr>
              <w:t>本人充分理解并遵守</w:t>
            </w:r>
            <w:r>
              <w:rPr>
                <w:rFonts w:hint="eastAsia" w:eastAsia="方正仿宋_GBK"/>
                <w:color w:val="000000"/>
                <w:sz w:val="28"/>
                <w:szCs w:val="28"/>
              </w:rPr>
              <w:t>考试</w:t>
            </w:r>
            <w:r>
              <w:rPr>
                <w:rFonts w:hint="eastAsia" w:ascii="Times New Roman" w:hAnsi="Times New Roman" w:eastAsia="方正仿宋_GBK"/>
                <w:color w:val="000000"/>
                <w:sz w:val="28"/>
                <w:szCs w:val="28"/>
              </w:rPr>
              <w:t>期间各项防疫安全要求，</w:t>
            </w:r>
            <w:r>
              <w:rPr>
                <w:rFonts w:hint="eastAsia" w:eastAsia="方正仿宋_GBK"/>
                <w:color w:val="000000"/>
                <w:sz w:val="28"/>
                <w:szCs w:val="28"/>
              </w:rPr>
              <w:t>考试</w:t>
            </w:r>
            <w:r>
              <w:rPr>
                <w:rFonts w:hint="eastAsia" w:ascii="Times New Roman" w:hAnsi="Times New Roman" w:eastAsia="方正仿宋_GBK"/>
                <w:color w:val="000000"/>
                <w:sz w:val="28"/>
                <w:szCs w:val="28"/>
              </w:rPr>
              <w:t>期间将自行做好防护，自觉配合体温测量等防疫工作。</w:t>
            </w:r>
          </w:p>
          <w:p>
            <w:pPr>
              <w:snapToGrid w:val="0"/>
              <w:spacing w:line="500" w:lineRule="exact"/>
              <w:rPr>
                <w:rFonts w:ascii="Times New Roman" w:hAnsi="Times New Roman" w:eastAsia="方正仿宋_GBK"/>
                <w:color w:val="000000"/>
                <w:sz w:val="28"/>
                <w:szCs w:val="28"/>
              </w:rPr>
            </w:pPr>
            <w:r>
              <w:rPr>
                <w:rFonts w:hint="eastAsia" w:ascii="宋体" w:hAnsi="宋体" w:cs="宋体"/>
                <w:color w:val="000000"/>
                <w:sz w:val="28"/>
                <w:szCs w:val="28"/>
              </w:rPr>
              <w:t>②</w:t>
            </w:r>
            <w:r>
              <w:rPr>
                <w:rFonts w:hint="eastAsia" w:eastAsia="方正仿宋_GBK"/>
                <w:color w:val="000000"/>
                <w:sz w:val="28"/>
                <w:szCs w:val="28"/>
              </w:rPr>
              <w:t>考试</w:t>
            </w:r>
            <w:r>
              <w:rPr>
                <w:rFonts w:hint="eastAsia" w:ascii="Times New Roman" w:hAnsi="Times New Roman" w:eastAsia="方正仿宋_GBK"/>
                <w:color w:val="000000"/>
                <w:sz w:val="28"/>
                <w:szCs w:val="28"/>
              </w:rPr>
              <w:t>期间如出现咳嗽、发热等身体异常情况，将自觉接受流行病学调查，并主动配合落实相关疫情防控措施。</w:t>
            </w:r>
          </w:p>
          <w:p>
            <w:pPr>
              <w:snapToGrid w:val="0"/>
              <w:spacing w:line="500" w:lineRule="exact"/>
              <w:rPr>
                <w:rFonts w:ascii="Times New Roman" w:hAnsi="Times New Roman" w:eastAsia="方正仿宋_GBK"/>
                <w:color w:val="000000"/>
                <w:sz w:val="28"/>
                <w:szCs w:val="28"/>
              </w:rPr>
            </w:pPr>
            <w:r>
              <w:rPr>
                <w:rFonts w:hint="eastAsia" w:ascii="宋体" w:hAnsi="宋体" w:cs="宋体"/>
                <w:color w:val="000000"/>
                <w:sz w:val="28"/>
                <w:szCs w:val="28"/>
              </w:rPr>
              <w:t>③</w:t>
            </w:r>
            <w:r>
              <w:rPr>
                <w:rFonts w:hint="eastAsia" w:ascii="Times New Roman" w:hAnsi="Times New Roman" w:eastAsia="方正仿宋_GBK"/>
                <w:color w:val="000000"/>
                <w:sz w:val="28"/>
                <w:szCs w:val="28"/>
              </w:rPr>
              <w:t>以上内容属实，如隐瞒、虚报、谎报，本人愿意承担相关法律责任和后果。</w:t>
            </w:r>
          </w:p>
          <w:p>
            <w:pPr>
              <w:snapToGrid w:val="0"/>
              <w:spacing w:line="500" w:lineRule="exact"/>
              <w:rPr>
                <w:rFonts w:ascii="Times New Roman" w:hAnsi="Times New Roman" w:eastAsia="方正仿宋_GBK"/>
                <w:color w:val="000000"/>
                <w:sz w:val="28"/>
                <w:szCs w:val="28"/>
              </w:rPr>
            </w:pPr>
          </w:p>
          <w:p>
            <w:pPr>
              <w:snapToGrid w:val="0"/>
              <w:spacing w:line="500" w:lineRule="exact"/>
              <w:jc w:val="center"/>
              <w:rPr>
                <w:rFonts w:eastAsia="方正仿宋_GBK"/>
                <w:color w:val="000000"/>
                <w:sz w:val="24"/>
                <w:szCs w:val="24"/>
              </w:rPr>
            </w:pPr>
            <w:r>
              <w:rPr>
                <w:rFonts w:hint="eastAsia" w:ascii="Times New Roman" w:hAnsi="Times New Roman" w:eastAsia="方正仿宋_GBK"/>
                <w:color w:val="000000"/>
                <w:sz w:val="28"/>
                <w:szCs w:val="28"/>
              </w:rPr>
              <w:t>承诺人（签名）：</w:t>
            </w:r>
          </w:p>
        </w:tc>
      </w:tr>
    </w:tbl>
    <w:p>
      <w:pPr>
        <w:pStyle w:val="2"/>
        <w:ind w:firstLine="0" w:firstLineChars="0"/>
        <w:rPr>
          <w:rFonts w:ascii="Times New Roman" w:hAnsi="Times New Roman" w:eastAsia="方正仿宋_GBK" w:cs="Times New Roman"/>
          <w:sz w:val="32"/>
          <w:szCs w:val="32"/>
        </w:rPr>
      </w:pPr>
    </w:p>
    <w:p/>
    <w:sectPr>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E8E2D5"/>
    <w:multiLevelType w:val="singleLevel"/>
    <w:tmpl w:val="08E8E2D5"/>
    <w:lvl w:ilvl="0" w:tentative="0">
      <w:start w:val="1"/>
      <w:numFmt w:val="decimal"/>
      <w:suff w:val="nothing"/>
      <w:lvlText w:val="%1、"/>
      <w:lvlJc w:val="left"/>
      <w:rPr>
        <w:rFonts w:hint="default" w:ascii="Times New Roman" w:hAnsi="Times New Roman" w:cs="Times New Roman"/>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A3157"/>
    <w:rsid w:val="4E8A3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99"/>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Times New Roman" w:hAnsi="Times New Roman" w:eastAsia="宋体" w:cs="Times New Roman"/>
    </w:rPr>
  </w:style>
  <w:style w:type="paragraph" w:styleId="8">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2021-11-04T02:30:00Z</dcterms:created>
  <dc:creator>谢可1399613796</dc:creator>
  <cp:lastModifiedBy>谢可1399613796</cp:lastModifiedBy>
  <dcterms:modified xsi:type="dcterms:W3CDTF">2021-11-04T02:31:34Z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16E76D21F0F74906A4EDC75EE6459FFD</vt:lpwstr>
  </property>
</Properties>
</file>